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7534BC6C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Mildred Anaele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FB5DA3" w14:textId="6C26D0D5" w:rsidR="00911773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911773">
        <w:rPr>
          <w:rFonts w:ascii="Times New Roman" w:eastAsia="Times New Roman" w:hAnsi="Times New Roman" w:cs="Times New Roman"/>
          <w:sz w:val="24"/>
          <w:szCs w:val="24"/>
        </w:rPr>
        <w:t>Kathryn Eiland, Analyst</w:t>
      </w:r>
    </w:p>
    <w:p w14:paraId="2F1D5210" w14:textId="09703058" w:rsidR="003E3FA5" w:rsidRPr="003E3FA5" w:rsidRDefault="003E3FA5" w:rsidP="00911773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Ethan Blanchard</w:t>
      </w:r>
      <w:r w:rsidR="00911773">
        <w:rPr>
          <w:rFonts w:ascii="Times New Roman" w:eastAsia="Times New Roman" w:hAnsi="Times New Roman" w:cs="Times New Roman"/>
          <w:sz w:val="24"/>
          <w:szCs w:val="24"/>
        </w:rPr>
        <w:t>, Analyst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2507AAF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F21E89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16786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4F0A3A6E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Pr="00147CE5">
        <w:rPr>
          <w:rFonts w:ascii="Times New Roman" w:eastAsia="Times New Roman" w:hAnsi="Times New Roman" w:cs="Times New Roman"/>
          <w:bCs/>
          <w:iCs/>
          <w:sz w:val="24"/>
          <w:szCs w:val="24"/>
        </w:rPr>
        <w:t>53456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CSWR-Texas Utility Operating Company LLC and </w:t>
      </w:r>
      <w:r w:rsidR="00147CE5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Lake Limestone Coves Water System, Inc.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for Sale, Transfer, or Merger of Facilities and Certificate Rights in </w:t>
      </w:r>
      <w:r w:rsidR="00147CE5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Limestone and Robertson Counties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6CCA46B7" w:rsidR="003E3FA5" w:rsidRPr="003E3FA5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147CE5" w:rsidRPr="00147CE5">
        <w:rPr>
          <w:rFonts w:ascii="Times New Roman" w:eastAsia="Times New Roman" w:hAnsi="Times New Roman" w:cs="Times New Roman"/>
          <w:sz w:val="24"/>
          <w:szCs w:val="24"/>
        </w:rPr>
        <w:t>April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CE5" w:rsidRPr="00147CE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, 2022, CSWR-Texas Utility Operating Company and </w:t>
      </w:r>
      <w:r w:rsidR="00147CE5" w:rsidRPr="00147CE5">
        <w:rPr>
          <w:rFonts w:ascii="Times New Roman" w:eastAsia="Times New Roman" w:hAnsi="Times New Roman" w:cs="Times New Roman"/>
          <w:sz w:val="24"/>
          <w:szCs w:val="24"/>
        </w:rPr>
        <w:t>Lake Limestone Coves Water System, Inc.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147CE5" w:rsidRPr="00147CE5">
        <w:rPr>
          <w:rFonts w:ascii="Times New Roman" w:eastAsia="Times New Roman" w:hAnsi="Times New Roman" w:cs="Times New Roman"/>
          <w:sz w:val="24"/>
          <w:szCs w:val="24"/>
        </w:rPr>
        <w:t xml:space="preserve">Limestone and Robertson counties 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under the provisions of Texas Water Code § 13.301 and 16 Texas Administrative Code § 24.239</w:t>
      </w:r>
      <w:r w:rsidR="00147CE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BE52B6" w14:textId="367AA06D" w:rsidR="00C74679" w:rsidRDefault="005E707D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 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834B5" w14:textId="77777777" w:rsidR="00CA2904" w:rsidRDefault="00CA2904" w:rsidP="003E3FA5">
      <w:pPr>
        <w:spacing w:after="0" w:line="240" w:lineRule="auto"/>
      </w:pPr>
      <w:r>
        <w:separator/>
      </w:r>
    </w:p>
  </w:endnote>
  <w:endnote w:type="continuationSeparator" w:id="0">
    <w:p w14:paraId="19BC5612" w14:textId="77777777" w:rsidR="00CA2904" w:rsidRDefault="00CA2904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1678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16786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7F3CF" w14:textId="77777777" w:rsidR="00CA2904" w:rsidRDefault="00CA2904" w:rsidP="003E3FA5">
      <w:pPr>
        <w:spacing w:after="0" w:line="240" w:lineRule="auto"/>
      </w:pPr>
      <w:r>
        <w:separator/>
      </w:r>
    </w:p>
  </w:footnote>
  <w:footnote w:type="continuationSeparator" w:id="0">
    <w:p w14:paraId="54122CC1" w14:textId="77777777" w:rsidR="00CA2904" w:rsidRDefault="00CA2904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47CE5"/>
    <w:rsid w:val="00167865"/>
    <w:rsid w:val="00256BA8"/>
    <w:rsid w:val="00284379"/>
    <w:rsid w:val="00363697"/>
    <w:rsid w:val="003C1F2C"/>
    <w:rsid w:val="003E3FA5"/>
    <w:rsid w:val="005C50C8"/>
    <w:rsid w:val="005E707D"/>
    <w:rsid w:val="00635BC4"/>
    <w:rsid w:val="007700A2"/>
    <w:rsid w:val="007D0A6F"/>
    <w:rsid w:val="00911773"/>
    <w:rsid w:val="00AE4987"/>
    <w:rsid w:val="00C0242A"/>
    <w:rsid w:val="00C74679"/>
    <w:rsid w:val="00CA2904"/>
    <w:rsid w:val="00D73FFD"/>
    <w:rsid w:val="00D9105A"/>
    <w:rsid w:val="00F21E89"/>
    <w:rsid w:val="00F65A84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Mildred Anaele</cp:lastModifiedBy>
  <cp:revision>2</cp:revision>
  <dcterms:created xsi:type="dcterms:W3CDTF">2022-05-06T00:56:00Z</dcterms:created>
  <dcterms:modified xsi:type="dcterms:W3CDTF">2022-05-06T00:56:00Z</dcterms:modified>
</cp:coreProperties>
</file>